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2719C1" w:rsidRDefault="00642826">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rPr>
        <w:t>3GPP TSG RAN WG1 Meeting #9</w:t>
      </w:r>
      <w:r>
        <w:rPr>
          <w:rFonts w:ascii="Arial" w:hAnsi="Arial" w:cs="Arial" w:hint="eastAsia"/>
          <w:b/>
          <w:bCs/>
          <w:lang w:eastAsia="zh-CN"/>
        </w:rPr>
        <w:t>9</w:t>
      </w:r>
      <w:r>
        <w:rPr>
          <w:rFonts w:ascii="Arial" w:hAnsi="Arial" w:cs="Arial"/>
          <w:b/>
          <w:kern w:val="2"/>
          <w:lang w:eastAsia="zh-CN"/>
        </w:rPr>
        <w:tab/>
      </w:r>
      <w:r>
        <w:rPr>
          <w:rFonts w:ascii="Arial" w:hAnsi="Arial" w:cs="Arial" w:hint="eastAsia"/>
          <w:b/>
          <w:kern w:val="2"/>
          <w:lang w:eastAsia="zh-CN"/>
        </w:rPr>
        <w:t xml:space="preserve">R1-1913093 </w:t>
      </w:r>
    </w:p>
    <w:p w:rsidR="002719C1" w:rsidRDefault="00642826">
      <w:pPr>
        <w:jc w:val="left"/>
        <w:rPr>
          <w:rFonts w:ascii="Arial" w:hAnsi="Arial" w:cs="Arial"/>
          <w:b/>
          <w:kern w:val="2"/>
          <w:lang w:eastAsia="zh-CN"/>
        </w:rPr>
      </w:pPr>
      <w:r>
        <w:rPr>
          <w:rFonts w:ascii="Arial" w:hAnsi="Arial" w:cs="Arial" w:hint="eastAsia"/>
          <w:b/>
          <w:kern w:val="2"/>
          <w:lang w:eastAsia="zh-CN"/>
        </w:rPr>
        <w:t>Reno, USA, November 18</w:t>
      </w:r>
      <w:r>
        <w:rPr>
          <w:rFonts w:ascii="Arial" w:hAnsi="Arial" w:cs="Arial" w:hint="eastAsia"/>
          <w:b/>
          <w:kern w:val="2"/>
          <w:vertAlign w:val="superscript"/>
          <w:lang w:eastAsia="zh-CN"/>
        </w:rPr>
        <w:t>th</w:t>
      </w:r>
      <w:r>
        <w:rPr>
          <w:rFonts w:ascii="Arial" w:hAnsi="Arial" w:cs="Arial" w:hint="eastAsia"/>
          <w:b/>
          <w:kern w:val="2"/>
          <w:lang w:eastAsia="zh-CN"/>
        </w:rPr>
        <w:t xml:space="preserve"> </w:t>
      </w:r>
      <w:r>
        <w:rPr>
          <w:rFonts w:ascii="Arial" w:hAnsi="Arial" w:cs="Arial" w:hint="eastAsia"/>
          <w:b/>
          <w:kern w:val="2"/>
          <w:lang w:eastAsia="zh-CN"/>
        </w:rPr>
        <w:t>–</w:t>
      </w:r>
      <w:r>
        <w:rPr>
          <w:rFonts w:ascii="Arial" w:hAnsi="Arial" w:cs="Arial" w:hint="eastAsia"/>
          <w:b/>
          <w:kern w:val="2"/>
          <w:lang w:eastAsia="zh-CN"/>
        </w:rPr>
        <w:t xml:space="preserve"> 22</w:t>
      </w:r>
      <w:r>
        <w:rPr>
          <w:rFonts w:ascii="Arial" w:hAnsi="Arial" w:cs="Arial" w:hint="eastAsia"/>
          <w:b/>
          <w:kern w:val="2"/>
          <w:vertAlign w:val="superscript"/>
          <w:lang w:eastAsia="zh-CN"/>
        </w:rPr>
        <w:t>nd</w:t>
      </w:r>
      <w:r>
        <w:rPr>
          <w:rFonts w:ascii="Arial" w:hAnsi="Arial" w:cs="Arial" w:hint="eastAsia"/>
          <w:b/>
          <w:kern w:val="2"/>
          <w:lang w:eastAsia="zh-CN"/>
        </w:rPr>
        <w:t>, 2019</w:t>
      </w:r>
    </w:p>
    <w:p w:rsidR="002719C1" w:rsidRDefault="002719C1">
      <w:pPr>
        <w:pBdr>
          <w:top w:val="single" w:sz="4" w:space="1" w:color="auto"/>
        </w:pBdr>
        <w:spacing w:after="0"/>
        <w:jc w:val="left"/>
        <w:rPr>
          <w:b/>
          <w:sz w:val="16"/>
          <w:szCs w:val="16"/>
        </w:rPr>
      </w:pPr>
    </w:p>
    <w:p w:rsidR="002719C1" w:rsidRDefault="00642826">
      <w:pPr>
        <w:spacing w:after="60"/>
        <w:ind w:left="1985" w:hanging="1985"/>
        <w:rPr>
          <w:rFonts w:ascii="Arial" w:hAnsi="Arial" w:cs="Arial"/>
          <w:bCs/>
          <w:lang w:eastAsia="zh-CN"/>
        </w:rPr>
      </w:pPr>
      <w:r>
        <w:rPr>
          <w:rFonts w:ascii="Arial" w:hAnsi="Arial" w:cs="Arial"/>
          <w:b/>
        </w:rPr>
        <w:t>Title:</w:t>
      </w:r>
      <w:r>
        <w:rPr>
          <w:rFonts w:ascii="Arial" w:hAnsi="Arial" w:cs="Arial"/>
          <w:b/>
        </w:rPr>
        <w:tab/>
      </w:r>
      <w:r>
        <w:rPr>
          <w:rFonts w:ascii="Arial" w:hAnsi="Arial" w:cs="Arial"/>
          <w:bCs/>
          <w:lang w:eastAsia="zh-CN"/>
        </w:rPr>
        <w:t>Draft r</w:t>
      </w:r>
      <w:r>
        <w:rPr>
          <w:rFonts w:ascii="Arial" w:hAnsi="Arial" w:cs="Arial" w:hint="eastAsia"/>
          <w:bCs/>
          <w:lang w:eastAsia="zh-CN"/>
        </w:rPr>
        <w:t>eply LS on uplink TDM pattern for LTE DAPS based enhanced make-before-break HO</w:t>
      </w:r>
    </w:p>
    <w:p w:rsidR="002719C1" w:rsidRDefault="00642826">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Pr>
          <w:rFonts w:ascii="Arial" w:hAnsi="Arial" w:cs="Arial" w:hint="eastAsia"/>
          <w:bCs/>
        </w:rPr>
        <w:t>R2-19139</w:t>
      </w:r>
      <w:r>
        <w:rPr>
          <w:rFonts w:ascii="Arial" w:hAnsi="Arial" w:cs="Arial" w:hint="eastAsia"/>
          <w:bCs/>
          <w:lang w:eastAsia="zh-CN"/>
        </w:rPr>
        <w:t>96</w:t>
      </w:r>
    </w:p>
    <w:p w:rsidR="002719C1" w:rsidRDefault="00642826">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Pr>
          <w:rFonts w:ascii="Arial" w:hAnsi="Arial" w:cs="Arial" w:hint="eastAsia"/>
          <w:bCs/>
          <w:lang w:eastAsia="zh-CN"/>
        </w:rPr>
        <w:t>6</w:t>
      </w:r>
    </w:p>
    <w:p w:rsidR="002719C1" w:rsidRDefault="00642826">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hint="eastAsia"/>
          <w:bCs/>
        </w:rPr>
        <w:t>LTE_feMob</w:t>
      </w:r>
      <w:proofErr w:type="spellEnd"/>
      <w:r>
        <w:rPr>
          <w:rFonts w:ascii="Arial" w:hAnsi="Arial" w:cs="Arial" w:hint="eastAsia"/>
          <w:bCs/>
        </w:rPr>
        <w:t>-Core</w:t>
      </w:r>
    </w:p>
    <w:p w:rsidR="002719C1" w:rsidRDefault="002719C1">
      <w:pPr>
        <w:spacing w:after="60"/>
        <w:ind w:left="1985" w:hanging="1985"/>
        <w:rPr>
          <w:rFonts w:ascii="Arial" w:hAnsi="Arial" w:cs="Arial"/>
          <w:b/>
        </w:rPr>
      </w:pPr>
    </w:p>
    <w:p w:rsidR="002719C1" w:rsidRDefault="00642826">
      <w:pPr>
        <w:spacing w:after="60"/>
        <w:ind w:left="1984" w:hanging="1984"/>
        <w:rPr>
          <w:rFonts w:ascii="Arial" w:hAnsi="Arial" w:cs="Arial"/>
          <w:bCs/>
          <w:lang w:eastAsia="zh-CN"/>
        </w:rPr>
      </w:pPr>
      <w:r>
        <w:rPr>
          <w:rFonts w:ascii="Arial" w:hAnsi="Arial" w:cs="Arial"/>
          <w:b/>
        </w:rPr>
        <w:t>Source:</w:t>
      </w:r>
      <w:r>
        <w:rPr>
          <w:rFonts w:ascii="Arial" w:hAnsi="Arial" w:cs="Arial"/>
          <w:bCs/>
        </w:rPr>
        <w:tab/>
      </w:r>
      <w:proofErr w:type="gramStart"/>
      <w:r>
        <w:rPr>
          <w:rFonts w:ascii="Arial" w:hAnsi="Arial" w:cs="Arial" w:hint="eastAsia"/>
          <w:bCs/>
          <w:lang w:eastAsia="zh-CN"/>
        </w:rPr>
        <w:t>ZTE[</w:t>
      </w:r>
      <w:proofErr w:type="gramEnd"/>
      <w:r>
        <w:rPr>
          <w:rFonts w:ascii="Arial" w:hAnsi="Arial" w:cs="Arial" w:hint="eastAsia"/>
          <w:bCs/>
          <w:lang w:eastAsia="zh-CN"/>
        </w:rPr>
        <w:t>to</w:t>
      </w:r>
      <w:r>
        <w:rPr>
          <w:rFonts w:ascii="Arial" w:hAnsi="Arial" w:cs="Arial" w:hint="eastAsia"/>
          <w:bCs/>
          <w:lang w:eastAsia="zh-CN"/>
        </w:rPr>
        <w:t xml:space="preserve"> be RAN1]</w:t>
      </w:r>
    </w:p>
    <w:p w:rsidR="002719C1" w:rsidRDefault="00642826">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hint="eastAsia"/>
          <w:bCs/>
        </w:rPr>
        <w:t>RAN WG2</w:t>
      </w:r>
    </w:p>
    <w:p w:rsidR="002719C1" w:rsidRDefault="00642826">
      <w:pPr>
        <w:spacing w:after="60"/>
        <w:ind w:left="1985" w:hanging="1985"/>
        <w:rPr>
          <w:rFonts w:ascii="Arial" w:hAnsi="Arial" w:cs="Arial"/>
          <w:bCs/>
          <w:lang w:eastAsia="zh-CN"/>
        </w:rPr>
      </w:pPr>
      <w:r>
        <w:rPr>
          <w:rFonts w:ascii="Arial" w:hAnsi="Arial" w:cs="Arial"/>
          <w:b/>
        </w:rPr>
        <w:t>Cc:</w:t>
      </w:r>
      <w:r>
        <w:rPr>
          <w:rFonts w:ascii="Arial" w:hAnsi="Arial" w:cs="Arial"/>
          <w:bCs/>
        </w:rPr>
        <w:tab/>
      </w:r>
      <w:r>
        <w:rPr>
          <w:rFonts w:ascii="Arial" w:hAnsi="Arial" w:cs="Arial" w:hint="eastAsia"/>
          <w:bCs/>
          <w:lang w:eastAsia="zh-CN"/>
        </w:rPr>
        <w:t xml:space="preserve">RAN WG3, </w:t>
      </w:r>
      <w:r>
        <w:rPr>
          <w:rFonts w:ascii="Arial" w:hAnsi="Arial" w:cs="Arial" w:hint="eastAsia"/>
          <w:bCs/>
        </w:rPr>
        <w:t>RAN WG4</w:t>
      </w:r>
    </w:p>
    <w:p w:rsidR="002719C1" w:rsidRDefault="002719C1">
      <w:pPr>
        <w:spacing w:after="60"/>
        <w:ind w:left="1985" w:hanging="1985"/>
        <w:rPr>
          <w:rFonts w:ascii="Arial" w:hAnsi="Arial" w:cs="Arial"/>
          <w:bCs/>
        </w:rPr>
      </w:pPr>
    </w:p>
    <w:p w:rsidR="002719C1" w:rsidRDefault="00642826">
      <w:pPr>
        <w:tabs>
          <w:tab w:val="left" w:pos="2268"/>
        </w:tabs>
        <w:rPr>
          <w:rFonts w:ascii="Arial" w:hAnsi="Arial" w:cs="Arial"/>
          <w:bCs/>
          <w:lang w:eastAsia="zh-CN"/>
        </w:rPr>
      </w:pPr>
      <w:r>
        <w:rPr>
          <w:rFonts w:ascii="Arial" w:hAnsi="Arial" w:cs="Arial"/>
          <w:b/>
        </w:rPr>
        <w:t>Contact Person:</w:t>
      </w:r>
      <w:r>
        <w:rPr>
          <w:rFonts w:ascii="Arial" w:hAnsi="Arial" w:cs="Arial"/>
          <w:bCs/>
        </w:rPr>
        <w:tab/>
      </w:r>
    </w:p>
    <w:p w:rsidR="002719C1" w:rsidRDefault="00642826">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p>
    <w:p w:rsidR="002719C1" w:rsidRDefault="00642826">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t xml:space="preserve">  </w:t>
      </w:r>
    </w:p>
    <w:p w:rsidR="002719C1" w:rsidRDefault="002719C1">
      <w:pPr>
        <w:pBdr>
          <w:bottom w:val="single" w:sz="4" w:space="1" w:color="auto"/>
        </w:pBdr>
        <w:spacing w:after="0"/>
        <w:jc w:val="left"/>
        <w:rPr>
          <w:b/>
          <w:sz w:val="16"/>
          <w:szCs w:val="16"/>
          <w:lang w:eastAsia="zh-CN"/>
        </w:rPr>
      </w:pPr>
    </w:p>
    <w:bookmarkEnd w:id="0"/>
    <w:bookmarkEnd w:id="1"/>
    <w:p w:rsidR="002719C1" w:rsidRDefault="002719C1">
      <w:pPr>
        <w:pStyle w:val="References"/>
        <w:numPr>
          <w:ilvl w:val="0"/>
          <w:numId w:val="0"/>
        </w:numPr>
        <w:tabs>
          <w:tab w:val="left" w:pos="420"/>
        </w:tabs>
        <w:adjustRightInd w:val="0"/>
        <w:spacing w:after="0"/>
        <w:ind w:left="450" w:hanging="360"/>
        <w:rPr>
          <w:lang w:eastAsia="zh-CN"/>
        </w:rPr>
      </w:pPr>
    </w:p>
    <w:p w:rsidR="002719C1" w:rsidRDefault="00642826">
      <w:pPr>
        <w:rPr>
          <w:rFonts w:ascii="Arial" w:hAnsi="Arial" w:cs="Arial"/>
          <w:b/>
        </w:rPr>
      </w:pPr>
      <w:r>
        <w:rPr>
          <w:rFonts w:ascii="Arial" w:hAnsi="Arial" w:cs="Arial"/>
          <w:b/>
        </w:rPr>
        <w:t>1. Overall Description:</w:t>
      </w:r>
    </w:p>
    <w:p w:rsidR="002719C1" w:rsidRDefault="00642826">
      <w:pPr>
        <w:rPr>
          <w:rFonts w:ascii="Arial" w:hAnsi="Arial" w:cs="Arial"/>
          <w:iCs/>
          <w:lang w:eastAsia="zh-CN"/>
        </w:rPr>
      </w:pPr>
      <w:r>
        <w:rPr>
          <w:rFonts w:ascii="Arial" w:hAnsi="Arial" w:cs="Arial"/>
          <w:iCs/>
          <w:lang w:eastAsia="ja-JP"/>
        </w:rPr>
        <w:t>RAN</w:t>
      </w:r>
      <w:r>
        <w:rPr>
          <w:rFonts w:ascii="Arial" w:hAnsi="Arial" w:cs="Arial" w:hint="eastAsia"/>
          <w:iCs/>
          <w:lang w:eastAsia="zh-CN"/>
        </w:rPr>
        <w:t xml:space="preserve">1 thanks RAN2 for the LS R2-1913996 on uplink TDM pattern for LTE DAPS based enhanced make-before-break HO. </w:t>
      </w:r>
    </w:p>
    <w:p w:rsidR="002719C1" w:rsidRDefault="00642826">
      <w:pPr>
        <w:pStyle w:val="a4"/>
        <w:tabs>
          <w:tab w:val="left" w:pos="426"/>
          <w:tab w:val="left" w:pos="4678"/>
          <w:tab w:val="left" w:pos="5954"/>
          <w:tab w:val="left" w:pos="7088"/>
        </w:tabs>
        <w:rPr>
          <w:rFonts w:ascii="Arial" w:hAnsi="Arial" w:cs="Arial"/>
          <w:lang w:eastAsia="zh-CN"/>
        </w:rPr>
      </w:pPr>
      <w:r>
        <w:rPr>
          <w:rFonts w:ascii="Arial" w:hAnsi="Arial" w:cs="Arial" w:hint="eastAsia"/>
          <w:lang w:eastAsia="zh-CN"/>
        </w:rPr>
        <w:t xml:space="preserve">From the </w:t>
      </w:r>
      <w:r>
        <w:rPr>
          <w:rFonts w:ascii="Arial" w:hAnsi="Arial" w:cs="Arial" w:hint="eastAsia"/>
          <w:lang w:eastAsia="zh-CN"/>
        </w:rPr>
        <w:t xml:space="preserve">perspective of RAN1, the TDM pattern for LTE DAPS is similar as the TDM pattern for single </w:t>
      </w:r>
      <w:proofErr w:type="spellStart"/>
      <w:r>
        <w:rPr>
          <w:rFonts w:ascii="Arial" w:hAnsi="Arial" w:cs="Arial" w:hint="eastAsia"/>
          <w:lang w:eastAsia="zh-CN"/>
        </w:rPr>
        <w:t>Tx</w:t>
      </w:r>
      <w:proofErr w:type="spellEnd"/>
      <w:r>
        <w:rPr>
          <w:rFonts w:ascii="Arial" w:hAnsi="Arial" w:cs="Arial" w:hint="eastAsia"/>
          <w:lang w:eastAsia="zh-CN"/>
        </w:rPr>
        <w:t xml:space="preserve"> UL transmission for EN-DC and NE-DC. For LTE DAPS handover, TDM pattern is required to improve resource efficiency in some scenarios as HARQ timing cannot be chan</w:t>
      </w:r>
      <w:r>
        <w:rPr>
          <w:rFonts w:ascii="Arial" w:hAnsi="Arial" w:cs="Arial" w:hint="eastAsia"/>
          <w:lang w:eastAsia="zh-CN"/>
        </w:rPr>
        <w:t xml:space="preserve">ged </w:t>
      </w:r>
      <w:proofErr w:type="gramStart"/>
      <w:r>
        <w:rPr>
          <w:rFonts w:ascii="Arial" w:hAnsi="Arial" w:cs="Arial" w:hint="eastAsia"/>
          <w:lang w:eastAsia="zh-CN"/>
        </w:rPr>
        <w:t>dynamically</w:t>
      </w:r>
      <w:proofErr w:type="gramEnd"/>
      <w:r>
        <w:rPr>
          <w:rFonts w:ascii="Arial" w:hAnsi="Arial" w:cs="Arial" w:hint="eastAsia"/>
          <w:lang w:eastAsia="zh-CN"/>
        </w:rPr>
        <w:t xml:space="preserve"> in LTE.</w:t>
      </w:r>
      <w:bookmarkStart w:id="2" w:name="_GoBack"/>
      <w:bookmarkEnd w:id="2"/>
    </w:p>
    <w:p w:rsidR="002719C1" w:rsidRDefault="00642826">
      <w:pPr>
        <w:pStyle w:val="a4"/>
        <w:tabs>
          <w:tab w:val="left" w:pos="426"/>
          <w:tab w:val="left" w:pos="4678"/>
          <w:tab w:val="left" w:pos="5954"/>
          <w:tab w:val="left" w:pos="7088"/>
        </w:tabs>
        <w:rPr>
          <w:rFonts w:ascii="Arial" w:hAnsi="Arial" w:cs="Arial"/>
          <w:lang w:eastAsia="zh-CN"/>
        </w:rPr>
      </w:pPr>
      <w:r>
        <w:rPr>
          <w:rFonts w:ascii="Arial" w:hAnsi="Arial" w:cs="Arial" w:hint="eastAsia"/>
          <w:lang w:eastAsia="zh-CN"/>
        </w:rPr>
        <w:t>For handover between FDD cells, TDM pattern is required and should be signaled to UEs as well. Source cell and target cell can be configured with one TDM pattern</w:t>
      </w:r>
      <w:r>
        <w:rPr>
          <w:rFonts w:ascii="Arial" w:hAnsi="Arial" w:cs="Arial" w:hint="eastAsia"/>
          <w:lang w:eastAsia="zh-CN"/>
        </w:rPr>
        <w:t xml:space="preserve"> </w:t>
      </w:r>
      <w:r>
        <w:rPr>
          <w:rFonts w:ascii="Arial" w:hAnsi="Arial" w:cs="Arial" w:hint="eastAsia"/>
          <w:lang w:eastAsia="zh-CN"/>
        </w:rPr>
        <w:t xml:space="preserve">respectively. </w:t>
      </w:r>
      <w:r w:rsidR="001C3D9C">
        <w:rPr>
          <w:rFonts w:ascii="Arial" w:hAnsi="Arial" w:cs="Arial"/>
          <w:lang w:eastAsia="zh-CN"/>
        </w:rPr>
        <w:t xml:space="preserve">Anyone </w:t>
      </w:r>
      <w:proofErr w:type="gramStart"/>
      <w:r w:rsidR="001C3D9C">
        <w:rPr>
          <w:rFonts w:ascii="Arial" w:hAnsi="Arial" w:cs="Arial"/>
          <w:lang w:eastAsia="zh-CN"/>
        </w:rPr>
        <w:t xml:space="preserve">of </w:t>
      </w:r>
      <w:r>
        <w:rPr>
          <w:rFonts w:ascii="Arial" w:hAnsi="Arial" w:cs="Arial" w:hint="eastAsia"/>
          <w:lang w:eastAsia="zh-CN"/>
        </w:rPr>
        <w:t xml:space="preserve"> t</w:t>
      </w:r>
      <w:r>
        <w:rPr>
          <w:rFonts w:ascii="Arial" w:hAnsi="Arial" w:cs="Arial" w:hint="eastAsia"/>
          <w:lang w:eastAsia="zh-CN"/>
        </w:rPr>
        <w:t>he</w:t>
      </w:r>
      <w:proofErr w:type="gramEnd"/>
      <w:r>
        <w:rPr>
          <w:rFonts w:ascii="Arial" w:hAnsi="Arial" w:cs="Arial" w:hint="eastAsia"/>
          <w:lang w:eastAsia="zh-CN"/>
        </w:rPr>
        <w:t xml:space="preserve"> uplink-downlink configurations in Table 4.2-2 in</w:t>
      </w:r>
      <w:r>
        <w:rPr>
          <w:rFonts w:ascii="Arial" w:hAnsi="Arial" w:cs="Arial" w:hint="eastAsia"/>
          <w:lang w:eastAsia="zh-CN"/>
        </w:rPr>
        <w:t xml:space="preserve"> TS36.211 </w:t>
      </w:r>
      <w:r w:rsidR="001C3D9C">
        <w:rPr>
          <w:rFonts w:ascii="Arial" w:hAnsi="Arial" w:cs="Arial"/>
          <w:lang w:eastAsia="zh-CN"/>
        </w:rPr>
        <w:t xml:space="preserve">together with a HARQ offset </w:t>
      </w:r>
      <w:r>
        <w:rPr>
          <w:rFonts w:ascii="Arial" w:hAnsi="Arial" w:cs="Arial" w:hint="eastAsia"/>
          <w:lang w:eastAsia="zh-CN"/>
        </w:rPr>
        <w:t xml:space="preserve">can be used as </w:t>
      </w:r>
      <w:r w:rsidR="001C3D9C">
        <w:rPr>
          <w:rFonts w:ascii="Arial" w:hAnsi="Arial" w:cs="Arial"/>
          <w:lang w:eastAsia="zh-CN"/>
        </w:rPr>
        <w:t xml:space="preserve">a </w:t>
      </w:r>
      <w:r>
        <w:rPr>
          <w:rFonts w:ascii="Arial" w:hAnsi="Arial" w:cs="Arial" w:hint="eastAsia"/>
          <w:lang w:eastAsia="zh-CN"/>
        </w:rPr>
        <w:t xml:space="preserve">TDM pattern. </w:t>
      </w:r>
    </w:p>
    <w:p w:rsidR="002719C1" w:rsidRDefault="00642826">
      <w:pPr>
        <w:pStyle w:val="a4"/>
        <w:tabs>
          <w:tab w:val="left" w:pos="426"/>
          <w:tab w:val="left" w:pos="4678"/>
          <w:tab w:val="left" w:pos="5954"/>
          <w:tab w:val="left" w:pos="7088"/>
        </w:tabs>
        <w:rPr>
          <w:rFonts w:ascii="Arial" w:hAnsi="Arial" w:cs="Arial"/>
          <w:lang w:eastAsia="zh-CN"/>
        </w:rPr>
      </w:pPr>
      <w:r>
        <w:rPr>
          <w:rFonts w:ascii="Arial" w:hAnsi="Arial" w:cs="Arial" w:hint="eastAsia"/>
          <w:lang w:eastAsia="zh-CN"/>
        </w:rPr>
        <w:t xml:space="preserve">For handover between TDD cell and FDD cell, TDM pattern is required for FDD cell and should be signaled to UE as well. </w:t>
      </w:r>
      <w:r w:rsidR="001C3D9C">
        <w:rPr>
          <w:rFonts w:ascii="Arial" w:hAnsi="Arial" w:cs="Arial"/>
          <w:lang w:eastAsia="zh-CN"/>
        </w:rPr>
        <w:t>Anyone of</w:t>
      </w:r>
      <w:r w:rsidR="001C3D9C">
        <w:rPr>
          <w:rFonts w:ascii="Arial" w:hAnsi="Arial" w:cs="Arial" w:hint="eastAsia"/>
          <w:lang w:eastAsia="zh-CN"/>
        </w:rPr>
        <w:t xml:space="preserve"> </w:t>
      </w:r>
      <w:r>
        <w:rPr>
          <w:rFonts w:ascii="Arial" w:hAnsi="Arial" w:cs="Arial" w:hint="eastAsia"/>
          <w:lang w:eastAsia="zh-CN"/>
        </w:rPr>
        <w:t xml:space="preserve">the uplink-downlink configurations in Table 4.2-2 in TS36.211 </w:t>
      </w:r>
      <w:r w:rsidR="001C3D9C">
        <w:rPr>
          <w:rFonts w:ascii="Arial" w:hAnsi="Arial" w:cs="Arial"/>
          <w:lang w:eastAsia="zh-CN"/>
        </w:rPr>
        <w:t xml:space="preserve">together with a HARQ offset </w:t>
      </w:r>
      <w:r>
        <w:rPr>
          <w:rFonts w:ascii="Arial" w:hAnsi="Arial" w:cs="Arial" w:hint="eastAsia"/>
          <w:lang w:eastAsia="zh-CN"/>
        </w:rPr>
        <w:t xml:space="preserve">can be used as </w:t>
      </w:r>
      <w:r w:rsidR="001C3D9C">
        <w:rPr>
          <w:rFonts w:ascii="Arial" w:hAnsi="Arial" w:cs="Arial"/>
          <w:lang w:eastAsia="zh-CN"/>
        </w:rPr>
        <w:t xml:space="preserve">a </w:t>
      </w:r>
      <w:r>
        <w:rPr>
          <w:rFonts w:ascii="Arial" w:hAnsi="Arial" w:cs="Arial" w:hint="eastAsia"/>
          <w:lang w:eastAsia="zh-CN"/>
        </w:rPr>
        <w:t>TDM pattern.</w:t>
      </w:r>
    </w:p>
    <w:p w:rsidR="002719C1" w:rsidRDefault="00642826">
      <w:pPr>
        <w:pStyle w:val="a4"/>
        <w:tabs>
          <w:tab w:val="left" w:pos="426"/>
          <w:tab w:val="left" w:pos="4678"/>
          <w:tab w:val="left" w:pos="5954"/>
          <w:tab w:val="left" w:pos="7088"/>
        </w:tabs>
        <w:rPr>
          <w:rFonts w:ascii="Arial" w:hAnsi="Arial" w:cs="Arial"/>
          <w:lang w:eastAsia="zh-CN"/>
        </w:rPr>
      </w:pPr>
      <w:r>
        <w:rPr>
          <w:rFonts w:ascii="Arial" w:hAnsi="Arial" w:cs="Arial" w:hint="eastAsia"/>
          <w:lang w:eastAsia="zh-CN"/>
        </w:rPr>
        <w:t xml:space="preserve">For </w:t>
      </w:r>
      <w:r>
        <w:rPr>
          <w:rFonts w:ascii="Arial" w:hAnsi="Arial" w:cs="Arial" w:hint="eastAsia"/>
          <w:lang w:eastAsia="zh-CN"/>
        </w:rPr>
        <w:t xml:space="preserve">handover between TDD cells, TDM pattern is required and should be signaled to UEs when there exists overlapping in time between UL </w:t>
      </w:r>
      <w:proofErr w:type="spellStart"/>
      <w:r>
        <w:rPr>
          <w:rFonts w:ascii="Arial" w:hAnsi="Arial" w:cs="Arial" w:hint="eastAsia"/>
          <w:lang w:eastAsia="zh-CN"/>
        </w:rPr>
        <w:t>subframes</w:t>
      </w:r>
      <w:proofErr w:type="spellEnd"/>
      <w:r>
        <w:rPr>
          <w:rFonts w:ascii="Arial" w:hAnsi="Arial" w:cs="Arial" w:hint="eastAsia"/>
          <w:lang w:eastAsia="zh-CN"/>
        </w:rPr>
        <w:t xml:space="preserve"> of two cells. Only uplink-downlink configuration #2, #4</w:t>
      </w:r>
      <w:r w:rsidR="001C3D9C">
        <w:rPr>
          <w:rFonts w:ascii="Arial" w:hAnsi="Arial" w:cs="Arial"/>
          <w:lang w:eastAsia="zh-CN"/>
        </w:rPr>
        <w:t xml:space="preserve"> or</w:t>
      </w:r>
      <w:r>
        <w:rPr>
          <w:rFonts w:ascii="Arial" w:hAnsi="Arial" w:cs="Arial" w:hint="eastAsia"/>
          <w:lang w:eastAsia="zh-CN"/>
        </w:rPr>
        <w:t xml:space="preserve"> #5 in Table 4.2-2 in TS36.211 </w:t>
      </w:r>
      <w:r w:rsidR="001C3D9C">
        <w:rPr>
          <w:rFonts w:ascii="Arial" w:hAnsi="Arial" w:cs="Arial"/>
          <w:lang w:eastAsia="zh-CN"/>
        </w:rPr>
        <w:t xml:space="preserve">together with a HARQ offset </w:t>
      </w:r>
      <w:r>
        <w:rPr>
          <w:rFonts w:ascii="Arial" w:hAnsi="Arial" w:cs="Arial" w:hint="eastAsia"/>
          <w:lang w:eastAsia="zh-CN"/>
        </w:rPr>
        <w:t xml:space="preserve">can be used as </w:t>
      </w:r>
      <w:r w:rsidR="001C3D9C">
        <w:rPr>
          <w:rFonts w:ascii="Arial" w:hAnsi="Arial" w:cs="Arial"/>
          <w:lang w:eastAsia="zh-CN"/>
        </w:rPr>
        <w:t xml:space="preserve">a </w:t>
      </w:r>
      <w:r>
        <w:rPr>
          <w:rFonts w:ascii="Arial" w:hAnsi="Arial" w:cs="Arial" w:hint="eastAsia"/>
          <w:lang w:eastAsia="zh-CN"/>
        </w:rPr>
        <w:t xml:space="preserve">TDM pattern. </w:t>
      </w:r>
      <w:r>
        <w:rPr>
          <w:rFonts w:ascii="Arial" w:hAnsi="Arial" w:cs="Arial" w:hint="eastAsia"/>
          <w:lang w:eastAsia="zh-CN"/>
        </w:rPr>
        <w:t xml:space="preserve">Note this is also the TDM pattern used for EN-DC where the </w:t>
      </w:r>
      <w:proofErr w:type="spellStart"/>
      <w:r>
        <w:rPr>
          <w:rFonts w:ascii="Arial" w:hAnsi="Arial" w:cs="Arial" w:hint="eastAsia"/>
          <w:lang w:eastAsia="zh-CN"/>
        </w:rPr>
        <w:t>PCell</w:t>
      </w:r>
      <w:proofErr w:type="spellEnd"/>
      <w:r>
        <w:rPr>
          <w:rFonts w:ascii="Arial" w:hAnsi="Arial" w:cs="Arial" w:hint="eastAsia"/>
          <w:lang w:eastAsia="zh-CN"/>
        </w:rPr>
        <w:t xml:space="preserve"> is TDD.  </w:t>
      </w:r>
    </w:p>
    <w:p w:rsidR="002719C1" w:rsidRDefault="002719C1">
      <w:pPr>
        <w:pStyle w:val="a4"/>
        <w:tabs>
          <w:tab w:val="left" w:pos="426"/>
          <w:tab w:val="left" w:pos="4678"/>
          <w:tab w:val="left" w:pos="5954"/>
          <w:tab w:val="left" w:pos="7088"/>
        </w:tabs>
        <w:rPr>
          <w:rFonts w:ascii="Arial" w:hAnsi="Arial" w:cs="Arial"/>
        </w:rPr>
      </w:pPr>
    </w:p>
    <w:p w:rsidR="002719C1" w:rsidRDefault="00642826">
      <w:pPr>
        <w:rPr>
          <w:rFonts w:ascii="Arial" w:hAnsi="Arial" w:cs="Arial"/>
          <w:b/>
        </w:rPr>
      </w:pPr>
      <w:r>
        <w:rPr>
          <w:rFonts w:ascii="Arial" w:hAnsi="Arial" w:cs="Arial"/>
          <w:b/>
        </w:rPr>
        <w:t>2. Actions:</w:t>
      </w:r>
    </w:p>
    <w:p w:rsidR="002719C1" w:rsidRDefault="00642826">
      <w:pPr>
        <w:ind w:left="1985" w:hanging="1985"/>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Pr>
          <w:rFonts w:ascii="Arial" w:hAnsi="Arial" w:cs="Arial"/>
          <w:b/>
          <w:lang w:eastAsia="zh-CN"/>
        </w:rPr>
        <w:t xml:space="preserve"> WG2</w:t>
      </w:r>
    </w:p>
    <w:p w:rsidR="002719C1" w:rsidRDefault="00642826">
      <w:pPr>
        <w:spacing w:after="240"/>
        <w:rPr>
          <w:rFonts w:ascii="Arial" w:hAnsi="Arial" w:cs="Arial"/>
        </w:rPr>
      </w:pPr>
      <w:r>
        <w:rPr>
          <w:rFonts w:ascii="Arial" w:hAnsi="Arial" w:cs="Arial" w:hint="eastAsia"/>
        </w:rPr>
        <w:t>RAN1 respectfully requests RAN2</w:t>
      </w:r>
      <w:r>
        <w:rPr>
          <w:rFonts w:ascii="Arial" w:hAnsi="Arial" w:cs="Arial" w:hint="eastAsia"/>
          <w:lang w:eastAsia="zh-CN"/>
        </w:rPr>
        <w:t>, RAN3 and RAN4</w:t>
      </w:r>
      <w:r>
        <w:rPr>
          <w:rFonts w:ascii="Arial" w:hAnsi="Arial" w:cs="Arial" w:hint="eastAsia"/>
        </w:rPr>
        <w:t xml:space="preserve"> to take the above into a</w:t>
      </w:r>
      <w:r>
        <w:rPr>
          <w:rFonts w:ascii="Arial" w:hAnsi="Arial" w:cs="Arial" w:hint="eastAsia"/>
        </w:rPr>
        <w:t>ccount.</w:t>
      </w:r>
    </w:p>
    <w:p w:rsidR="002719C1" w:rsidRDefault="002719C1">
      <w:pPr>
        <w:tabs>
          <w:tab w:val="left" w:pos="5507"/>
        </w:tabs>
        <w:rPr>
          <w:rFonts w:ascii="Arial" w:hAnsi="Arial" w:cs="Arial"/>
          <w:b/>
        </w:rPr>
      </w:pPr>
    </w:p>
    <w:p w:rsidR="002719C1" w:rsidRDefault="00642826">
      <w:pPr>
        <w:tabs>
          <w:tab w:val="left" w:pos="5507"/>
        </w:tabs>
        <w:rPr>
          <w:rFonts w:ascii="Arial" w:hAnsi="Arial" w:cs="Arial"/>
          <w:b/>
        </w:rPr>
      </w:pPr>
      <w:r>
        <w:rPr>
          <w:rFonts w:ascii="Arial" w:hAnsi="Arial" w:cs="Arial"/>
          <w:b/>
        </w:rPr>
        <w:t>4. Date of Next TSG-RAN WG1 Meetings:</w:t>
      </w:r>
      <w:r>
        <w:rPr>
          <w:rFonts w:ascii="Arial" w:hAnsi="Arial" w:cs="Arial"/>
          <w:b/>
        </w:rPr>
        <w:tab/>
      </w:r>
    </w:p>
    <w:p w:rsidR="002719C1" w:rsidRDefault="00642826">
      <w:pPr>
        <w:tabs>
          <w:tab w:val="left" w:pos="5103"/>
        </w:tabs>
        <w:ind w:left="2275" w:hanging="2275"/>
        <w:rPr>
          <w:rFonts w:ascii="Arial" w:hAnsi="Arial" w:cs="Arial"/>
        </w:rPr>
      </w:pPr>
      <w:bookmarkStart w:id="3" w:name="OLE_LINK1"/>
      <w:r>
        <w:rPr>
          <w:rFonts w:ascii="Arial" w:hAnsi="Arial" w:cs="Arial"/>
        </w:rPr>
        <w:t>TSG RAN WG1 Meeting #</w:t>
      </w:r>
      <w:bookmarkEnd w:id="3"/>
      <w:r>
        <w:rPr>
          <w:rFonts w:ascii="Arial" w:hAnsi="Arial" w:cs="Arial" w:hint="eastAsia"/>
          <w:lang w:eastAsia="zh-CN"/>
        </w:rPr>
        <w:t>100</w:t>
      </w:r>
      <w:r>
        <w:rPr>
          <w:rFonts w:ascii="Arial" w:hAnsi="Arial" w:cs="Arial"/>
        </w:rPr>
        <w:tab/>
      </w:r>
      <w:r>
        <w:rPr>
          <w:rFonts w:ascii="Arial" w:hAnsi="Arial" w:cs="Arial"/>
        </w:rPr>
        <w:tab/>
      </w:r>
      <w:bookmarkStart w:id="4" w:name="OLE_LINK2"/>
      <w:r>
        <w:rPr>
          <w:rFonts w:ascii="Arial" w:hAnsi="Arial" w:cs="Arial" w:hint="eastAsia"/>
          <w:lang w:eastAsia="zh-CN"/>
        </w:rPr>
        <w:t>24</w:t>
      </w:r>
      <w:r>
        <w:rPr>
          <w:rFonts w:ascii="Arial" w:hAnsi="Arial" w:cs="Arial"/>
        </w:rPr>
        <w:t xml:space="preserve"> – </w:t>
      </w:r>
      <w:r>
        <w:rPr>
          <w:rFonts w:ascii="Arial" w:hAnsi="Arial" w:cs="Arial" w:hint="eastAsia"/>
          <w:lang w:eastAsia="zh-CN"/>
        </w:rPr>
        <w:t>28</w:t>
      </w:r>
      <w:r>
        <w:rPr>
          <w:rFonts w:ascii="Arial" w:hAnsi="Arial" w:cs="Arial"/>
        </w:rPr>
        <w:t xml:space="preserve"> </w:t>
      </w:r>
      <w:r>
        <w:rPr>
          <w:rFonts w:ascii="Arial" w:hAnsi="Arial" w:cs="Arial" w:hint="eastAsia"/>
          <w:lang w:eastAsia="zh-CN"/>
        </w:rPr>
        <w:t>Feb</w:t>
      </w:r>
      <w:r>
        <w:rPr>
          <w:rFonts w:ascii="Arial" w:hAnsi="Arial" w:cs="Arial"/>
        </w:rPr>
        <w:t xml:space="preserve"> </w:t>
      </w:r>
      <w:r>
        <w:rPr>
          <w:rFonts w:ascii="Arial" w:hAnsi="Arial" w:cs="Arial" w:hint="eastAsia"/>
          <w:lang w:eastAsia="zh-CN"/>
        </w:rPr>
        <w:t>2020</w:t>
      </w:r>
      <w:proofErr w:type="gramStart"/>
      <w:r>
        <w:rPr>
          <w:rFonts w:ascii="Arial" w:hAnsi="Arial" w:cs="Arial"/>
        </w:rPr>
        <w:t xml:space="preserve">,  </w:t>
      </w:r>
      <w:r>
        <w:rPr>
          <w:rFonts w:ascii="Arial" w:hAnsi="Arial" w:cs="Arial" w:hint="eastAsia"/>
        </w:rPr>
        <w:t>Athens</w:t>
      </w:r>
      <w:proofErr w:type="gramEnd"/>
      <w:r>
        <w:rPr>
          <w:rFonts w:ascii="Arial" w:hAnsi="Arial" w:cs="Arial"/>
        </w:rPr>
        <w:t xml:space="preserve">, </w:t>
      </w:r>
      <w:bookmarkEnd w:id="4"/>
      <w:r>
        <w:rPr>
          <w:rFonts w:ascii="Arial" w:hAnsi="Arial" w:cs="Arial" w:hint="eastAsia"/>
        </w:rPr>
        <w:t>Greece</w:t>
      </w:r>
    </w:p>
    <w:p w:rsidR="002719C1" w:rsidRDefault="00642826">
      <w:pPr>
        <w:tabs>
          <w:tab w:val="left" w:pos="5103"/>
        </w:tabs>
        <w:ind w:left="2275" w:hanging="2275"/>
        <w:rPr>
          <w:rFonts w:ascii="Arial" w:hAnsi="Arial" w:cs="Arial"/>
        </w:rPr>
      </w:pPr>
      <w:r>
        <w:rPr>
          <w:rFonts w:ascii="Arial" w:hAnsi="Arial" w:cs="Arial"/>
        </w:rPr>
        <w:t>TSG RAN WG1 Meeting #</w:t>
      </w:r>
      <w:r>
        <w:rPr>
          <w:rFonts w:ascii="Arial" w:hAnsi="Arial" w:cs="Arial" w:hint="eastAsia"/>
          <w:lang w:eastAsia="zh-CN"/>
        </w:rPr>
        <w:t>100b</w:t>
      </w:r>
      <w:r>
        <w:rPr>
          <w:rFonts w:ascii="Arial" w:hAnsi="Arial" w:cs="Arial" w:hint="eastAsia"/>
          <w:lang w:eastAsia="zh-CN"/>
        </w:rPr>
        <w:tab/>
      </w:r>
      <w:r>
        <w:rPr>
          <w:rFonts w:ascii="Arial" w:hAnsi="Arial" w:cs="Arial" w:hint="eastAsia"/>
          <w:lang w:eastAsia="zh-CN"/>
        </w:rPr>
        <w:tab/>
        <w:t>20</w:t>
      </w:r>
      <w:r>
        <w:rPr>
          <w:rFonts w:ascii="Arial" w:hAnsi="Arial" w:cs="Arial"/>
        </w:rPr>
        <w:t xml:space="preserve"> – </w:t>
      </w:r>
      <w:r>
        <w:rPr>
          <w:rFonts w:ascii="Arial" w:hAnsi="Arial" w:cs="Arial" w:hint="eastAsia"/>
          <w:lang w:eastAsia="zh-CN"/>
        </w:rPr>
        <w:t>24</w:t>
      </w:r>
      <w:r>
        <w:rPr>
          <w:rFonts w:ascii="Arial" w:hAnsi="Arial" w:cs="Arial"/>
        </w:rPr>
        <w:t xml:space="preserve"> </w:t>
      </w:r>
      <w:r>
        <w:rPr>
          <w:rFonts w:ascii="Arial" w:hAnsi="Arial" w:cs="Arial" w:hint="eastAsia"/>
          <w:lang w:eastAsia="zh-CN"/>
        </w:rPr>
        <w:t xml:space="preserve">Apr </w:t>
      </w:r>
      <w:r>
        <w:rPr>
          <w:rFonts w:ascii="Arial" w:hAnsi="Arial" w:cs="Arial"/>
        </w:rPr>
        <w:t>2019</w:t>
      </w:r>
      <w:proofErr w:type="gramStart"/>
      <w:r>
        <w:rPr>
          <w:rFonts w:ascii="Arial" w:hAnsi="Arial" w:cs="Arial"/>
        </w:rPr>
        <w:t xml:space="preserve">,  </w:t>
      </w:r>
      <w:r>
        <w:rPr>
          <w:rFonts w:ascii="Arial" w:hAnsi="Arial" w:cs="Arial" w:hint="eastAsia"/>
        </w:rPr>
        <w:t>Busan</w:t>
      </w:r>
      <w:proofErr w:type="gramEnd"/>
      <w:r>
        <w:rPr>
          <w:rFonts w:ascii="Arial" w:hAnsi="Arial" w:cs="Arial"/>
        </w:rPr>
        <w:t xml:space="preserve">, </w:t>
      </w:r>
      <w:r>
        <w:rPr>
          <w:rFonts w:ascii="Arial" w:hAnsi="Arial" w:cs="Arial" w:hint="eastAsia"/>
        </w:rPr>
        <w:t>Korea</w:t>
      </w:r>
    </w:p>
    <w:p w:rsidR="002719C1" w:rsidRDefault="002719C1">
      <w:pPr>
        <w:tabs>
          <w:tab w:val="left" w:pos="5103"/>
        </w:tabs>
        <w:ind w:left="2275" w:hanging="2275"/>
        <w:rPr>
          <w:rFonts w:ascii="Arial" w:hAnsi="Arial" w:cs="Arial"/>
        </w:rPr>
      </w:pPr>
    </w:p>
    <w:sectPr w:rsidR="002719C1">
      <w:headerReference w:type="default" r:id="rId10"/>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826" w:rsidRDefault="00642826">
      <w:pPr>
        <w:spacing w:after="0"/>
      </w:pPr>
      <w:r>
        <w:separator/>
      </w:r>
    </w:p>
  </w:endnote>
  <w:endnote w:type="continuationSeparator" w:id="0">
    <w:p w:rsidR="00642826" w:rsidRDefault="006428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826" w:rsidRDefault="00642826">
      <w:pPr>
        <w:spacing w:after="0"/>
      </w:pPr>
      <w:r>
        <w:separator/>
      </w:r>
    </w:p>
  </w:footnote>
  <w:footnote w:type="continuationSeparator" w:id="0">
    <w:p w:rsidR="00642826" w:rsidRDefault="0064282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9C1" w:rsidRDefault="002719C1">
    <w:pPr>
      <w:pStyle w:val="ae"/>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33B557C1"/>
    <w:multiLevelType w:val="multilevel"/>
    <w:tmpl w:val="33B557C1"/>
    <w:lvl w:ilvl="0">
      <w:start w:val="1"/>
      <w:numFmt w:val="decimal"/>
      <w:pStyle w:val="1"/>
      <w:lvlText w:val="%1"/>
      <w:lvlJc w:val="left"/>
      <w:pPr>
        <w:tabs>
          <w:tab w:val="left" w:pos="3268"/>
        </w:tabs>
        <w:ind w:left="3268" w:hanging="432"/>
      </w:pPr>
      <w:rPr>
        <w:rFonts w:hint="default"/>
        <w:i w:val="0"/>
        <w:lang w:val="en-GB"/>
      </w:rPr>
    </w:lvl>
    <w:lvl w:ilvl="1">
      <w:start w:val="1"/>
      <w:numFmt w:val="decimal"/>
      <w:pStyle w:val="2"/>
      <w:lvlText w:val="%1.%2"/>
      <w:lvlJc w:val="left"/>
      <w:pPr>
        <w:tabs>
          <w:tab w:val="left" w:pos="2703"/>
        </w:tabs>
        <w:ind w:left="2703" w:hanging="576"/>
      </w:pPr>
      <w:rPr>
        <w:rFonts w:ascii="Times New Roman" w:hAnsi="Times New Roman" w:hint="default"/>
        <w:b/>
        <w:i w:val="0"/>
        <w:sz w:val="24"/>
      </w:rPr>
    </w:lvl>
    <w:lvl w:ilvl="2">
      <w:start w:val="1"/>
      <w:numFmt w:val="decimal"/>
      <w:pStyle w:val="3"/>
      <w:lvlText w:val="%1.%2.%3"/>
      <w:lvlJc w:val="left"/>
      <w:pPr>
        <w:tabs>
          <w:tab w:val="left" w:pos="3699"/>
        </w:tabs>
        <w:ind w:left="3699" w:hanging="1997"/>
      </w:pPr>
      <w:rPr>
        <w:rFonts w:hint="default"/>
      </w:rPr>
    </w:lvl>
    <w:lvl w:ilvl="3">
      <w:start w:val="1"/>
      <w:numFmt w:val="decimal"/>
      <w:pStyle w:val="40"/>
      <w:lvlText w:val="%1.%2.%3.%4"/>
      <w:lvlJc w:val="left"/>
      <w:pPr>
        <w:tabs>
          <w:tab w:val="left" w:pos="6677"/>
        </w:tabs>
        <w:ind w:left="6677"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3">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trackRevisions/>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D9C"/>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19C1"/>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26"/>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5EB"/>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7A"/>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EF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5037EE0"/>
    <w:rsid w:val="05162A22"/>
    <w:rsid w:val="056B5DE5"/>
    <w:rsid w:val="090F5ED4"/>
    <w:rsid w:val="0BE309F1"/>
    <w:rsid w:val="0F943BBA"/>
    <w:rsid w:val="10C4622D"/>
    <w:rsid w:val="10CE5311"/>
    <w:rsid w:val="128A10F4"/>
    <w:rsid w:val="13897E8B"/>
    <w:rsid w:val="15871466"/>
    <w:rsid w:val="18D61521"/>
    <w:rsid w:val="1D0E4EE6"/>
    <w:rsid w:val="22632714"/>
    <w:rsid w:val="23F967E6"/>
    <w:rsid w:val="26731935"/>
    <w:rsid w:val="26ED62E1"/>
    <w:rsid w:val="2A031D2C"/>
    <w:rsid w:val="328B62B8"/>
    <w:rsid w:val="33C52E07"/>
    <w:rsid w:val="34C82E28"/>
    <w:rsid w:val="38652CB2"/>
    <w:rsid w:val="3A395FC0"/>
    <w:rsid w:val="3FAA2E98"/>
    <w:rsid w:val="41013290"/>
    <w:rsid w:val="47435BEC"/>
    <w:rsid w:val="48995EB6"/>
    <w:rsid w:val="49A51586"/>
    <w:rsid w:val="4CE74011"/>
    <w:rsid w:val="4EF17C96"/>
    <w:rsid w:val="4F1F47B4"/>
    <w:rsid w:val="4F8A0E9B"/>
    <w:rsid w:val="5044514E"/>
    <w:rsid w:val="52C03540"/>
    <w:rsid w:val="54615F73"/>
    <w:rsid w:val="54C87333"/>
    <w:rsid w:val="5A507568"/>
    <w:rsid w:val="5A5F2468"/>
    <w:rsid w:val="5F3E72DA"/>
    <w:rsid w:val="5F4505EA"/>
    <w:rsid w:val="64C430BA"/>
    <w:rsid w:val="662F1E54"/>
    <w:rsid w:val="6BEC4EB9"/>
    <w:rsid w:val="6C8F704A"/>
    <w:rsid w:val="6CAC7F93"/>
    <w:rsid w:val="6CBC672D"/>
    <w:rsid w:val="6D2D7F40"/>
    <w:rsid w:val="6E1553C7"/>
    <w:rsid w:val="716B4E70"/>
    <w:rsid w:val="78361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CB09CF47-2B32-4482-845F-0997723B7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link w:val="1Char"/>
    <w:qFormat/>
    <w:pPr>
      <w:keepNext/>
      <w:numPr>
        <w:numId w:val="1"/>
      </w:numPr>
      <w:spacing w:before="120"/>
      <w:outlineLvl w:val="0"/>
    </w:pPr>
    <w:rPr>
      <w:b/>
      <w:bCs/>
      <w:kern w:val="2"/>
      <w:sz w:val="28"/>
      <w:szCs w:val="28"/>
      <w:lang w:val="en-GB" w:eastAsia="zh-CN"/>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tabs>
        <w:tab w:val="clear" w:pos="3699"/>
        <w:tab w:val="left" w:pos="1997"/>
      </w:tabs>
      <w:spacing w:before="120"/>
      <w:ind w:left="1997"/>
      <w:outlineLvl w:val="2"/>
    </w:pPr>
    <w:rPr>
      <w:b/>
    </w:rPr>
  </w:style>
  <w:style w:type="paragraph" w:styleId="40">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pPr>
      <w:jc w:val="both"/>
    </w:pPr>
    <w:rPr>
      <w:b/>
      <w:bCs/>
      <w:sz w:val="20"/>
      <w:szCs w:val="20"/>
    </w:rPr>
  </w:style>
  <w:style w:type="paragraph" w:styleId="a4">
    <w:name w:val="annotation text"/>
    <w:basedOn w:val="a"/>
    <w:link w:val="Char0"/>
    <w:qFormat/>
    <w:pPr>
      <w:jc w:val="left"/>
    </w:pPr>
  </w:style>
  <w:style w:type="paragraph" w:styleId="a5">
    <w:name w:val="Body Text First Indent"/>
    <w:basedOn w:val="a6"/>
    <w:link w:val="Char2"/>
    <w:qFormat/>
    <w:pPr>
      <w:ind w:firstLineChars="100" w:firstLine="420"/>
    </w:pPr>
    <w:rPr>
      <w:sz w:val="22"/>
      <w:szCs w:val="22"/>
    </w:rPr>
  </w:style>
  <w:style w:type="paragraph" w:styleId="a6">
    <w:name w:val="Body Text"/>
    <w:basedOn w:val="a"/>
    <w:link w:val="Char3"/>
    <w:qFormat/>
    <w:rPr>
      <w:sz w:val="20"/>
      <w:szCs w:val="20"/>
    </w:rPr>
  </w:style>
  <w:style w:type="paragraph" w:styleId="a7">
    <w:name w:val="caption"/>
    <w:basedOn w:val="a"/>
    <w:next w:val="a"/>
    <w:link w:val="Char4"/>
    <w:qFormat/>
    <w:pPr>
      <w:spacing w:before="120"/>
    </w:pPr>
    <w:rPr>
      <w:b/>
      <w:bCs/>
      <w:sz w:val="20"/>
      <w:szCs w:val="20"/>
    </w:rPr>
  </w:style>
  <w:style w:type="paragraph" w:styleId="a8">
    <w:name w:val="List Bullet"/>
    <w:basedOn w:val="a9"/>
    <w:qFormat/>
    <w:pPr>
      <w:autoSpaceDE/>
      <w:autoSpaceDN/>
      <w:adjustRightInd/>
      <w:spacing w:after="180"/>
      <w:ind w:left="568" w:hanging="284"/>
      <w:jc w:val="left"/>
    </w:pPr>
    <w:rPr>
      <w:sz w:val="20"/>
      <w:szCs w:val="20"/>
      <w:lang w:val="en-GB"/>
    </w:rPr>
  </w:style>
  <w:style w:type="paragraph" w:styleId="a9">
    <w:name w:val="List"/>
    <w:basedOn w:val="a"/>
    <w:qFormat/>
    <w:pPr>
      <w:ind w:left="360" w:hanging="360"/>
    </w:pPr>
  </w:style>
  <w:style w:type="paragraph" w:styleId="aa">
    <w:name w:val="Document Map"/>
    <w:basedOn w:val="a"/>
    <w:semiHidden/>
    <w:qFormat/>
    <w:pPr>
      <w:shd w:val="clear" w:color="auto" w:fill="000080"/>
    </w:pPr>
  </w:style>
  <w:style w:type="paragraph" w:styleId="4">
    <w:name w:val="List Number 4"/>
    <w:basedOn w:val="a"/>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ab">
    <w:name w:val="endnote text"/>
    <w:basedOn w:val="a"/>
    <w:link w:val="Char5"/>
    <w:qFormat/>
    <w:pPr>
      <w:jc w:val="left"/>
    </w:pPr>
  </w:style>
  <w:style w:type="paragraph" w:styleId="ac">
    <w:name w:val="Balloon Text"/>
    <w:basedOn w:val="a"/>
    <w:semiHidden/>
    <w:qFormat/>
    <w:rPr>
      <w:rFonts w:ascii="Tahoma" w:hAnsi="Tahoma" w:cs="Tahoma"/>
      <w:sz w:val="16"/>
      <w:szCs w:val="16"/>
    </w:rPr>
  </w:style>
  <w:style w:type="paragraph" w:styleId="ad">
    <w:name w:val="footer"/>
    <w:basedOn w:val="a"/>
    <w:qFormat/>
    <w:pPr>
      <w:tabs>
        <w:tab w:val="center" w:pos="4153"/>
        <w:tab w:val="right" w:pos="8306"/>
      </w:tabs>
      <w:jc w:val="left"/>
    </w:pPr>
    <w:rPr>
      <w:sz w:val="18"/>
      <w:szCs w:val="18"/>
    </w:rPr>
  </w:style>
  <w:style w:type="paragraph" w:styleId="ae">
    <w:name w:val="header"/>
    <w:basedOn w:val="a"/>
    <w:link w:val="Char6"/>
    <w:qFormat/>
    <w:pPr>
      <w:pBdr>
        <w:bottom w:val="single" w:sz="6" w:space="1" w:color="auto"/>
      </w:pBdr>
      <w:tabs>
        <w:tab w:val="center" w:pos="4153"/>
        <w:tab w:val="right" w:pos="8306"/>
      </w:tabs>
      <w:jc w:val="center"/>
    </w:pPr>
    <w:rPr>
      <w:sz w:val="18"/>
      <w:szCs w:val="18"/>
    </w:rPr>
  </w:style>
  <w:style w:type="paragraph" w:styleId="af">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f0">
    <w:name w:val="Normal (Web)"/>
    <w:basedOn w:val="a"/>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10">
    <w:name w:val="index 1"/>
    <w:basedOn w:val="a"/>
    <w:next w:val="a"/>
    <w:semiHidden/>
    <w:qFormat/>
  </w:style>
  <w:style w:type="paragraph" w:styleId="21">
    <w:name w:val="index 2"/>
    <w:basedOn w:val="10"/>
    <w:next w:val="a"/>
    <w:semiHidden/>
    <w:qFormat/>
    <w:pPr>
      <w:keepLines/>
      <w:autoSpaceDE/>
      <w:autoSpaceDN/>
      <w:adjustRightInd/>
      <w:spacing w:after="0"/>
      <w:ind w:left="284"/>
    </w:pPr>
    <w:rPr>
      <w:rFonts w:eastAsia="Malgun Gothic"/>
      <w:color w:val="000000"/>
      <w:sz w:val="20"/>
      <w:szCs w:val="20"/>
      <w:lang w:eastAsia="ko-KR"/>
    </w:rPr>
  </w:style>
  <w:style w:type="character" w:styleId="af1">
    <w:name w:val="endnote reference"/>
    <w:qFormat/>
    <w:rPr>
      <w:kern w:val="2"/>
      <w:vertAlign w:val="superscript"/>
      <w:lang w:val="en-GB" w:eastAsia="zh-CN" w:bidi="ar-SA"/>
    </w:rPr>
  </w:style>
  <w:style w:type="character" w:styleId="af2">
    <w:name w:val="FollowedHyperlink"/>
    <w:qFormat/>
    <w:rPr>
      <w:color w:val="800080"/>
      <w:kern w:val="2"/>
      <w:u w:val="single"/>
      <w:lang w:val="en-GB" w:eastAsia="zh-CN" w:bidi="ar-SA"/>
    </w:rPr>
  </w:style>
  <w:style w:type="character" w:styleId="af3">
    <w:name w:val="Hyperlink"/>
    <w:qFormat/>
    <w:rPr>
      <w:color w:val="0000FF"/>
      <w:kern w:val="2"/>
      <w:u w:val="single"/>
      <w:lang w:val="en-GB" w:eastAsia="zh-CN" w:bidi="ar-SA"/>
    </w:rPr>
  </w:style>
  <w:style w:type="character" w:styleId="af4">
    <w:name w:val="annotation reference"/>
    <w:qFormat/>
    <w:rPr>
      <w:kern w:val="2"/>
      <w:sz w:val="21"/>
      <w:szCs w:val="21"/>
      <w:lang w:val="en-GB" w:eastAsia="zh-CN" w:bidi="ar-SA"/>
    </w:rPr>
  </w:style>
  <w:style w:type="character" w:styleId="af5">
    <w:name w:val="footnote reference"/>
    <w:semiHidden/>
    <w:qFormat/>
    <w:rPr>
      <w:kern w:val="2"/>
      <w:vertAlign w:val="superscript"/>
      <w:lang w:val="en-GB" w:eastAsia="zh-CN" w:bidi="ar-SA"/>
    </w:rPr>
  </w:style>
  <w:style w:type="table" w:styleId="af6">
    <w:name w:val="Table Grid"/>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7">
    <w:name w:val="Table Contemporary"/>
    <w:basedOn w:val="a1"/>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next w:val="a"/>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4">
    <w:name w:val="题注 Char"/>
    <w:link w:val="a7"/>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1Char">
    <w:name w:val="标题 1 Char"/>
    <w:link w:val="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3">
    <w:name w:val="正文文本 Char"/>
    <w:link w:val="a6"/>
    <w:qFormat/>
    <w:rPr>
      <w:lang w:eastAsia="en-US"/>
    </w:rPr>
  </w:style>
  <w:style w:type="paragraph" w:customStyle="1" w:styleId="af8">
    <w:name w:val="编写建议"/>
    <w:basedOn w:val="a"/>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6">
    <w:name w:val="页眉 Char"/>
    <w:link w:val="ae"/>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af9">
    <w:name w:val="图样式"/>
    <w:basedOn w:val="a"/>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11">
    <w:name w:val="修订1"/>
    <w:hidden/>
    <w:uiPriority w:val="99"/>
    <w:semiHidden/>
    <w:qFormat/>
    <w:rPr>
      <w:rFonts w:eastAsiaTheme="minorEastAsia"/>
      <w:sz w:val="22"/>
      <w:szCs w:val="22"/>
      <w:lang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a"/>
    <w:qFormat/>
    <w:pPr>
      <w:spacing w:before="20" w:after="20"/>
      <w:jc w:val="left"/>
    </w:pPr>
    <w:rPr>
      <w:lang w:val="en-GB"/>
    </w:rPr>
  </w:style>
  <w:style w:type="paragraph" w:customStyle="1" w:styleId="StyleCaptionCenterAfter0pt">
    <w:name w:val="Style CaptionCenter + After:  0 pt"/>
    <w:basedOn w:val="a"/>
    <w:qFormat/>
    <w:pPr>
      <w:keepLines/>
      <w:spacing w:after="60"/>
      <w:jc w:val="center"/>
    </w:pPr>
    <w:rPr>
      <w:rFonts w:eastAsia="Times New Roman"/>
      <w:b/>
      <w:bCs/>
      <w:szCs w:val="20"/>
      <w:lang w:val="en-GB"/>
    </w:rPr>
  </w:style>
  <w:style w:type="paragraph" w:customStyle="1" w:styleId="CaptionCenter">
    <w:name w:val="CaptionCenter"/>
    <w:basedOn w:val="a"/>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Char5">
    <w:name w:val="尾注文本 Char"/>
    <w:link w:val="ab"/>
    <w:qFormat/>
    <w:rPr>
      <w:sz w:val="22"/>
      <w:szCs w:val="22"/>
      <w:lang w:eastAsia="en-US"/>
    </w:rPr>
  </w:style>
  <w:style w:type="paragraph" w:customStyle="1" w:styleId="12">
    <w:name w:val="列出段落1"/>
    <w:basedOn w:val="a"/>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qFormat/>
    <w:rPr>
      <w:b/>
      <w:bCs/>
      <w:sz w:val="24"/>
      <w:szCs w:val="22"/>
      <w:lang w:eastAsia="en-US"/>
    </w:rPr>
  </w:style>
  <w:style w:type="character" w:customStyle="1" w:styleId="Char2">
    <w:name w:val="正文首行缩进 Char"/>
    <w:basedOn w:val="Char3"/>
    <w:link w:val="a5"/>
    <w:qFormat/>
    <w:rPr>
      <w:sz w:val="22"/>
      <w:szCs w:val="22"/>
      <w:lang w:eastAsia="en-US"/>
    </w:rPr>
  </w:style>
  <w:style w:type="paragraph" w:customStyle="1" w:styleId="22">
    <w:name w:val="我的正文首行2缩进"/>
    <w:basedOn w:val="a"/>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2"/>
    <w:uiPriority w:val="34"/>
    <w:qFormat/>
    <w:rPr>
      <w:rFonts w:ascii="Calibri" w:hAnsi="Calibri" w:cs="Calibri"/>
      <w:sz w:val="22"/>
      <w:szCs w:val="22"/>
    </w:rPr>
  </w:style>
  <w:style w:type="character" w:customStyle="1" w:styleId="13">
    <w:name w:val="占位符文本1"/>
    <w:basedOn w:val="a0"/>
    <w:uiPriority w:val="99"/>
    <w:semiHidden/>
    <w:qFormat/>
    <w:rPr>
      <w:color w:val="808080"/>
    </w:rPr>
  </w:style>
  <w:style w:type="character" w:customStyle="1" w:styleId="Char0">
    <w:name w:val="批注文字 Char"/>
    <w:link w:val="a4"/>
    <w:qFormat/>
    <w:rPr>
      <w:sz w:val="22"/>
      <w:szCs w:val="22"/>
      <w:lang w:eastAsia="en-US"/>
    </w:rPr>
  </w:style>
  <w:style w:type="paragraph" w:customStyle="1" w:styleId="B1">
    <w:name w:val="B1"/>
    <w:basedOn w:val="a9"/>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158A98-5AD8-4F50-AAD5-89C601B0A208}">
  <ds:schemaRefs>
    <ds:schemaRef ds:uri="http://schemas.openxmlformats.org/officeDocument/2006/bibliography"/>
  </ds:schemaRefs>
</ds:datastoreItem>
</file>

<file path=customXml/itemProps3.xml><?xml version="1.0" encoding="utf-8"?>
<ds:datastoreItem xmlns:ds="http://schemas.openxmlformats.org/officeDocument/2006/customXml" ds:itemID="{969E275D-9712-4C5C-9A79-1B11B9357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1680</Characters>
  <Application>Microsoft Office Word</Application>
  <DocSecurity>0</DocSecurity>
  <Lines>14</Lines>
  <Paragraphs>3</Paragraphs>
  <ScaleCrop>false</ScaleCrop>
  <Company>Huawei Technologies</Company>
  <LinksUpToDate>false</LinksUpToDate>
  <CharactersWithSpaces>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Li</dc:creator>
  <cp:lastModifiedBy>ZTE</cp:lastModifiedBy>
  <cp:revision>2</cp:revision>
  <cp:lastPrinted>2018-01-11T06:12:00Z</cp:lastPrinted>
  <dcterms:created xsi:type="dcterms:W3CDTF">2019-11-09T04:16:00Z</dcterms:created>
  <dcterms:modified xsi:type="dcterms:W3CDTF">2019-11-09T04:16:00Z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